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5797550</wp:posOffset>
            </wp:positionH>
            <wp:positionV relativeFrom="paragraph">
              <wp:posOffset>-130808</wp:posOffset>
            </wp:positionV>
            <wp:extent cx="857250" cy="857250"/>
            <wp:effectExtent b="0" l="0" r="0" t="0"/>
            <wp:wrapSquare wrapText="bothSides" distB="0" distT="0" distL="114300" distR="114300"/>
            <wp:docPr id="105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  <w:rtl w:val="0"/>
        </w:rPr>
        <w:t xml:space="preserve">Twiss Green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Achieving, Caring and Growing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172720</wp:posOffset>
                </wp:positionV>
                <wp:extent cx="2466975" cy="482600"/>
                <wp:effectExtent b="0" l="0" r="0" t="0"/>
                <wp:wrapSquare wrapText="bothSides" distB="45720" distT="45720" distL="114300" distR="114300"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2038" y="3548225"/>
                          <a:ext cx="24479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Headteacher: Mrs N. Hughes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Chair of Governors: Mrs L.Davis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172720</wp:posOffset>
                </wp:positionV>
                <wp:extent cx="2466975" cy="482600"/>
                <wp:effectExtent b="0" l="0" r="0" t="0"/>
                <wp:wrapSquare wrapText="bothSides" distB="45720" distT="45720" distL="114300" distR="114300"/>
                <wp:docPr id="104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Twiss Green Lane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Culcheth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Warrington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WA3 4DQ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01925 762346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twissgreen_primary@sch.warrington.gov.uk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Families,</w:t>
      </w:r>
    </w:p>
    <w:p w:rsidR="00000000" w:rsidDel="00000000" w:rsidP="00000000" w:rsidRDefault="00000000" w:rsidRPr="00000000" w14:paraId="0000000C">
      <w:pPr>
        <w:tabs>
          <w:tab w:val="left" w:pos="1395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We are delighted to be able to offer the children extra-curricular activities after school next half term.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 All clubs will cost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22"/>
          <w:szCs w:val="22"/>
          <w:highlight w:val="white"/>
          <w:vertAlign w:val="baseline"/>
          <w:rtl w:val="0"/>
        </w:rPr>
        <w:t xml:space="preserve">£2 per session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 and this is payable on ParentPay at the time of signing up.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Numbers for each club are limited, therefore places will be given on a first come, first serve basis.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The clubs will go live on ParentPay at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4pm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Friday 16th December.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Please note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: If a staff led club needs to be cancelled, we will do our best to rearrange it for an alternative date, if this is not possible we will offer a refund for this session.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395"/>
        </w:tabs>
        <w:rPr>
          <w:rFonts w:ascii="Calibri" w:cs="Calibri" w:eastAsia="Calibri" w:hAnsi="Calibri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3795"/>
        <w:gridCol w:w="105"/>
        <w:gridCol w:w="3945"/>
        <w:tblGridChange w:id="0">
          <w:tblGrid>
            <w:gridCol w:w="1635"/>
            <w:gridCol w:w="3795"/>
            <w:gridCol w:w="105"/>
            <w:gridCol w:w="3945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Multisports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Active Sports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3.20pm-4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.20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9th January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(6 weeks)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Reception - Year 2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(Maximum of 15 children)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Dodgeball- Active Sports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3.20pm - 4.20pm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9th January(6 weeks)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Years 3- 6 (Maximum of 15 children)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Netball- Mrs Lea and Mrs Yates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 - 4.00pm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Minecraft - Mrs Pullen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3.20pm-4.00pm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 10th January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(6 weeks)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3- 6 (Maximum of 20 children)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on 10th January (6 weeks)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 3- 6 (Maximum of 12 children)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Yoga- Nicola Edwards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3.20pm-4.00pm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3.20pm - 4.20pm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11th January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(6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4-6 (Maximum of 20 children)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on the 4th January (6 weeks)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Years 2-6 (Maximum of 20 children)</w:t>
            </w:r>
          </w:p>
        </w:tc>
      </w:tr>
      <w:tr>
        <w:trPr>
          <w:cantSplit w:val="0"/>
          <w:trHeight w:val="816.56249999999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Craft Club - Mrs Kelly and Mrs Maw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3.20 - 4.00pm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on 12th January 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Years 5 - 6 (Maximum of 15)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Craft Club- Miss Bond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3.20- 4.00pm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Starting on 12th January (6 weeks)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Reception- Year 2 (Maximum of 10)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Cheerleading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- Purple Gecko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3.20pm- 4.20pm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Starting 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6th January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3- 6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(Maximum of 15 children)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questions, please don’t hesitate to contact me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3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Kind Regards,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Lea</w:t>
      </w:r>
    </w:p>
    <w:sectPr>
      <w:footerReference r:id="rId11" w:type="default"/>
      <w:footerReference r:id="rId12" w:type="first"/>
      <w:pgSz w:h="16838" w:w="11906" w:orient="portrait"/>
      <w:pgMar w:bottom="1985" w:top="567" w:left="1134" w:right="1134" w:header="70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1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5644515</wp:posOffset>
          </wp:positionH>
          <wp:positionV relativeFrom="paragraph">
            <wp:posOffset>0</wp:posOffset>
          </wp:positionV>
          <wp:extent cx="687705" cy="687705"/>
          <wp:effectExtent b="0" l="0" r="0" t="0"/>
          <wp:wrapNone/>
          <wp:docPr id="1041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2893695</wp:posOffset>
          </wp:positionH>
          <wp:positionV relativeFrom="paragraph">
            <wp:posOffset>-250188</wp:posOffset>
          </wp:positionV>
          <wp:extent cx="2047875" cy="790575"/>
          <wp:effectExtent b="0" l="0" r="0" t="0"/>
          <wp:wrapNone/>
          <wp:docPr id="104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1317625</wp:posOffset>
          </wp:positionH>
          <wp:positionV relativeFrom="paragraph">
            <wp:posOffset>-230503</wp:posOffset>
          </wp:positionV>
          <wp:extent cx="824230" cy="793115"/>
          <wp:effectExtent b="0" l="0" r="0" t="0"/>
          <wp:wrapNone/>
          <wp:docPr id="1050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230" cy="793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-298447</wp:posOffset>
          </wp:positionH>
          <wp:positionV relativeFrom="paragraph">
            <wp:posOffset>-297813</wp:posOffset>
          </wp:positionV>
          <wp:extent cx="860425" cy="860425"/>
          <wp:effectExtent b="0" l="0" r="0" t="0"/>
          <wp:wrapNone/>
          <wp:docPr id="104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650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1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5963285</wp:posOffset>
          </wp:positionH>
          <wp:positionV relativeFrom="paragraph">
            <wp:posOffset>0</wp:posOffset>
          </wp:positionV>
          <wp:extent cx="737235" cy="737235"/>
          <wp:effectExtent b="0" l="0" r="0" t="0"/>
          <wp:wrapNone/>
          <wp:docPr id="1043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4986020</wp:posOffset>
          </wp:positionH>
          <wp:positionV relativeFrom="paragraph">
            <wp:posOffset>-117472</wp:posOffset>
          </wp:positionV>
          <wp:extent cx="939165" cy="948055"/>
          <wp:effectExtent b="0" l="0" r="0" t="0"/>
          <wp:wrapNone/>
          <wp:docPr id="1044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165" cy="948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-645793</wp:posOffset>
          </wp:positionH>
          <wp:positionV relativeFrom="paragraph">
            <wp:posOffset>-59053</wp:posOffset>
          </wp:positionV>
          <wp:extent cx="860425" cy="860425"/>
          <wp:effectExtent b="0" l="0" r="0" t="0"/>
          <wp:wrapNone/>
          <wp:docPr id="104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4006850</wp:posOffset>
          </wp:positionH>
          <wp:positionV relativeFrom="paragraph">
            <wp:posOffset>-117472</wp:posOffset>
          </wp:positionV>
          <wp:extent cx="971550" cy="971550"/>
          <wp:effectExtent b="0" l="0" r="0" t="0"/>
          <wp:wrapNone/>
          <wp:docPr id="104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3035300</wp:posOffset>
          </wp:positionH>
          <wp:positionV relativeFrom="paragraph">
            <wp:posOffset>-117472</wp:posOffset>
          </wp:positionV>
          <wp:extent cx="971550" cy="971550"/>
          <wp:effectExtent b="0" l="0" r="0" t="0"/>
          <wp:wrapNone/>
          <wp:docPr id="104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1244600</wp:posOffset>
          </wp:positionH>
          <wp:positionV relativeFrom="paragraph">
            <wp:posOffset>-19683</wp:posOffset>
          </wp:positionV>
          <wp:extent cx="1781175" cy="722630"/>
          <wp:effectExtent b="0" l="0" r="0" t="0"/>
          <wp:wrapNone/>
          <wp:docPr id="1046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7226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</wp:posOffset>
              </wp:positionH>
              <wp:positionV relativeFrom="paragraph">
                <wp:posOffset>-75563</wp:posOffset>
              </wp:positionV>
              <wp:extent cx="1058545" cy="954405"/>
              <wp:wrapNone/>
              <wp:docPr id="103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8545" cy="954405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15145486" w:rsidRPr="03752795">
                            <w:rPr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875030" cy="862330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875030" cy="862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3752795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3752795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</wp:posOffset>
              </wp:positionH>
              <wp:positionV relativeFrom="paragraph">
                <wp:posOffset>-75563</wp:posOffset>
              </wp:positionV>
              <wp:extent cx="1058545" cy="954405"/>
              <wp:effectExtent b="0" l="0" r="0" t="0"/>
              <wp:wrapNone/>
              <wp:docPr id="10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954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650"/>
        <w:tab w:val="left" w:pos="9330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yperlink" Target="mailto:twissgreen_primary@warrington.gov.uk" TargetMode="External"/><Relationship Id="rId12" Type="http://schemas.openxmlformats.org/officeDocument/2006/relationships/footer" Target="footer1.xml"/><Relationship Id="rId9" Type="http://schemas.openxmlformats.org/officeDocument/2006/relationships/image" Target="media/image1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8.jpg"/><Relationship Id="rId3" Type="http://schemas.openxmlformats.org/officeDocument/2006/relationships/image" Target="media/image3.jpg"/><Relationship Id="rId4" Type="http://schemas.openxmlformats.org/officeDocument/2006/relationships/image" Target="media/image9.jpg"/><Relationship Id="rId5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jpg"/><Relationship Id="rId3" Type="http://schemas.openxmlformats.org/officeDocument/2006/relationships/image" Target="media/image11.jpg"/><Relationship Id="rId4" Type="http://schemas.openxmlformats.org/officeDocument/2006/relationships/image" Target="media/image6.png"/><Relationship Id="rId5" Type="http://schemas.openxmlformats.org/officeDocument/2006/relationships/image" Target="media/image4.png"/><Relationship Id="rId6" Type="http://schemas.openxmlformats.org/officeDocument/2006/relationships/image" Target="media/image7.png"/><Relationship Id="rId7" Type="http://schemas.openxmlformats.org/officeDocument/2006/relationships/image" Target="media/image10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GX+A5/tbZ5ysYpOg6G5RKOCwg==">AMUW2mUh63xR1Hq74cro4VW1232Sa0znHQpjnjxKVjpOYNGECKjh9X6yqwgMFQeYKUSwyXlAzNjShFKe5sP264gSkf2gq8TUQW8hfbZSve7473eIyUdc9gQ=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2022-10-05T19:44:00Z</dcterms:created>
  <dc:creator>Sch_catherine.henthorn@warrington.gov.uk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